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97" w:rsidRPr="00444B97" w:rsidRDefault="00444B97" w:rsidP="00444B97">
      <w:pPr>
        <w:shd w:val="clear" w:color="auto" w:fill="F6F6F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53535"/>
          <w:sz w:val="18"/>
          <w:szCs w:val="18"/>
          <w:lang w:eastAsia="ru-RU"/>
        </w:rPr>
      </w:pPr>
      <w:r w:rsidRPr="00444B97">
        <w:rPr>
          <w:rFonts w:ascii="Verdana" w:eastAsia="Times New Roman" w:hAnsi="Verdana" w:cs="Times New Roman"/>
          <w:b/>
          <w:bCs/>
          <w:color w:val="353535"/>
          <w:sz w:val="18"/>
          <w:szCs w:val="18"/>
          <w:lang w:eastAsia="ru-RU"/>
        </w:rPr>
        <w:t>Перечень критериев оценки инициативных проектов</w:t>
      </w:r>
    </w:p>
    <w:tbl>
      <w:tblPr>
        <w:tblW w:w="0" w:type="auto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8810"/>
      </w:tblGrid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3912DCCC" wp14:editId="23AD5C72">
                  <wp:extent cx="346075" cy="337185"/>
                  <wp:effectExtent l="0" t="0" r="0" b="5715"/>
                  <wp:docPr id="5" name="Рисунок 5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</w:p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Актуальность и социальная значимость инициативного проекта;</w:t>
            </w:r>
          </w:p>
        </w:tc>
      </w:tr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4CC04F30" wp14:editId="08AAD31C">
                  <wp:extent cx="346075" cy="337185"/>
                  <wp:effectExtent l="0" t="0" r="0" b="5715"/>
                  <wp:docPr id="4" name="Рисунок 4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Степень участия граждан, индивидуальных предпринимателей, юридических лиц в реализации инициативного проекта, в том числе степень имущественного и (или) трудового участия;</w:t>
            </w:r>
          </w:p>
        </w:tc>
      </w:tr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1C719784" wp14:editId="4CCE5B39">
                  <wp:extent cx="346075" cy="337185"/>
                  <wp:effectExtent l="0" t="0" r="0" b="5715"/>
                  <wp:docPr id="3" name="Рисунок 3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Степень участия населения в определении проблемы, на решение которой направлен инициативный проект, в том числе:</w:t>
            </w:r>
          </w:p>
        </w:tc>
      </w:tr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         количество жителей, участвующих в определении проблемы и подготовке инициативного проекта, согласно протоколу схода,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части;</w:t>
            </w:r>
          </w:p>
        </w:tc>
      </w:tr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         наличие протокола схода, собрания или конференции граждан, результатов опроса граждан и (или) подписных листов, подтверждающих поддержку инициативного проекта жителями муниципального образования или его части;</w:t>
            </w:r>
          </w:p>
        </w:tc>
      </w:tr>
      <w:tr w:rsidR="00444B97" w:rsidRPr="00444B97" w:rsidTr="00444B9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238E835C" wp14:editId="2D52183F">
                  <wp:extent cx="346075" cy="337185"/>
                  <wp:effectExtent l="0" t="0" r="0" b="5715"/>
                  <wp:docPr id="2" name="Рисунок 2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44B97" w:rsidRPr="00444B97" w:rsidRDefault="00444B97" w:rsidP="00444B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Социальная эффективность от реализации инициативного проекта, в том числе удельный вес населения - </w:t>
            </w:r>
            <w:proofErr w:type="spellStart"/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благополучателей</w:t>
            </w:r>
            <w:proofErr w:type="spellEnd"/>
            <w:r w:rsidRPr="00444B97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 (в процентах от общего числа жителей </w:t>
            </w:r>
            <w:r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населенного пункта)</w:t>
            </w:r>
          </w:p>
        </w:tc>
      </w:tr>
    </w:tbl>
    <w:p w:rsidR="0084135E" w:rsidRDefault="0084135E">
      <w:bookmarkStart w:id="0" w:name="_GoBack"/>
      <w:bookmarkEnd w:id="0"/>
    </w:p>
    <w:sectPr w:rsidR="008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7"/>
    <w:rsid w:val="00444B97"/>
    <w:rsid w:val="008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Евстафьева Нина Геннадьевна</dc:creator>
  <cp:lastModifiedBy>Евстафьева Нина Геннадьевна</cp:lastModifiedBy>
  <cp:revision>1</cp:revision>
  <dcterms:created xsi:type="dcterms:W3CDTF">2023-07-25T02:28:00Z</dcterms:created>
  <dcterms:modified xsi:type="dcterms:W3CDTF">2023-07-25T02:31:00Z</dcterms:modified>
</cp:coreProperties>
</file>